
<file path=[Content_Types].xml><?xml version="1.0" encoding="utf-8"?>
<Types xmlns="http://schemas.openxmlformats.org/package/2006/content-types">
  <Default Extension="xml" ContentType="application/vnd.openxmlformats-officedocument.wordprocessingml.document.main+xml"/>
  <Default Extension="rels" ContentType="application/vnd.openxmlformats-package.relationship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theme/theme1.xml" ContentType="application/vnd.openxmlformats-officedocument.theme+xml"/>
  <Override PartName="/word/settings.xml" ContentType="application/vnd.openxmlformats-officedocument.wordprocessingml.settings+xml"/>
  <Override PartName="/word/styles.xml" ContentType="application/vnd.openxmlformats-officedocument.wordprocessingml.styles+xml"/>
  <Override PartName="/word/webSettings.xml" ContentType="application/vnd.openxmlformats-officedocument.wordprocessingml.webSettings+xml"/>
  <Override PartName="/docProps/app.xml" ContentType="application/vnd.openxmlformats-officedocument.extended-properties+xml"/>
  <Override PartName="/docProps/core.xml" ContentType="application/vnd.openxmlformats-package.core-properties+xml"/>
  <Override PartName="/word/fontTable.xml" ContentType="application/vnd.openxmlformats-officedocument.wordprocessingml.fontTable+xml"/>
  <Override PartName="/word/numbering.xml" ContentType="application/vnd.openxmlformats-officedocument.wordprocessingml.numbering+xml"/>
</Types>
</file>

<file path=_rels/.rels>&#65279;<?xml version="1.0" encoding="utf-8"?><Relationships xmlns="http://schemas.openxmlformats.org/package/2006/relationships"><Relationship Type="http://schemas.openxmlformats.org/officeDocument/2006/relationships/extended-properties" Target="docProps/app.xml" Id="rId3" /><Relationship Type="http://schemas.openxmlformats.org/package/2006/relationships/metadata/core-properties" Target="docProps/core.xml" Id="rId2" /><Relationship Type="http://schemas.openxmlformats.org/officeDocument/2006/relationships/officeDocument" Target="word/document.xml" Id="rId1" /></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KESİN HESAP KEFALET SENEDİ</w:t>
      </w:r>
    </w:p>
    <w:p w:rsidR="00F81276" w:rsidRPr="00706C6E" w:rsidRDefault="00F81276" w:rsidP="00F81276">
      <w:pPr>
        <w:keepNext/>
        <w:overflowPunct w:val="0"/>
        <w:autoSpaceDE w:val="0"/>
        <w:autoSpaceDN w:val="0"/>
        <w:adjustRightInd w:val="0"/>
        <w:spacing w:after="0" w:line="240" w:lineRule="auto"/>
        <w:jc w:val="center"/>
        <w:textAlignment w:val="baseline"/>
        <w:outlineLvl w:val="0"/>
        <w:rPr>
          <w:rFonts w:ascii="Times New Roman" w:eastAsia="Times New Roman" w:hAnsi="Times New Roman"/>
          <w:b/>
          <w:sz w:val="24"/>
          <w:szCs w:val="24"/>
          <w:lang w:eastAsia="tr-TR"/>
        </w:rPr>
      </w:pPr>
    </w:p>
    <w:p w:rsidR="00F81276" w:rsidRPr="00706C6E" w:rsidRDefault="00BE2FAE"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Pr>
          <w:rFonts w:ascii="Times New Roman" w:eastAsia="Times New Roman" w:hAnsi="Times New Roman"/>
          <w:sz w:val="24"/>
          <w:szCs w:val="24"/>
          <w:lang w:eastAsia="tr-TR"/>
        </w:rPr>
        <w:t>Van İl Milli Eğitim Müdürlüğü- MİLLİ EĞİTİM BAKANLIĞI BAKAN YARDIMCILIKLARI</w:t>
      </w:r>
      <w:r w:rsidR="00F81276" w:rsidRPr="00706C6E">
        <w:rPr>
          <w:rFonts w:ascii="Times New Roman" w:eastAsia="Times New Roman" w:hAnsi="Times New Roman"/>
          <w:sz w:val="24"/>
          <w:szCs w:val="24"/>
          <w:lang w:eastAsia="tr-TR"/>
        </w:rPr>
        <w:tab/>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r>
      <w:r w:rsidRPr="00706C6E">
        <w:rPr>
          <w:rFonts w:ascii="Times New Roman" w:eastAsia="Times New Roman" w:hAnsi="Times New Roman"/>
          <w:sz w:val="24"/>
          <w:szCs w:val="24"/>
          <w:lang w:eastAsia="tr-TR"/>
        </w:rPr>
        <w:tab/>
        <w:t>_ _/_ _/_ _ _ _</w:t>
      </w:r>
    </w:p>
    <w:p w:rsidR="00F81276" w:rsidRPr="00706C6E" w:rsidRDefault="00F81276" w:rsidP="00F81276">
      <w:pPr>
        <w:overflowPunct w:val="0"/>
        <w:autoSpaceDE w:val="0"/>
        <w:autoSpaceDN w:val="0"/>
        <w:adjustRightInd w:val="0"/>
        <w:spacing w:after="0" w:line="240" w:lineRule="auto"/>
        <w:jc w:val="right"/>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No:.................</w:t>
      </w: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İdarenizce yapılan ihale sonucunda </w:t>
      </w:r>
      <w:r w:rsidR="001E45D5">
        <w:rPr>
          <w:rFonts w:ascii="Times New Roman" w:eastAsia="Times New Roman" w:hAnsi="Times New Roman"/>
          <w:i/>
          <w:sz w:val="24"/>
          <w:szCs w:val="24"/>
          <w:lang w:eastAsia="tr-TR"/>
        </w:rPr>
        <w:t>GEVAŞ İLÇESİ ATALAN 4 DERSLİKLİ ANAOKULU YAPIM İŞİ</w:t>
      </w:r>
      <w:r w:rsidRPr="00706C6E">
        <w:rPr>
          <w:rFonts w:ascii="Times New Roman" w:eastAsia="Times New Roman" w:hAnsi="Times New Roman"/>
          <w:sz w:val="24"/>
          <w:szCs w:val="24"/>
          <w:lang w:eastAsia="tr-TR"/>
        </w:rPr>
        <w:t xml:space="preserve"> işini taahhüt eden yüklenici </w:t>
      </w:r>
      <w:r w:rsidRPr="00706C6E">
        <w:rPr>
          <w:rFonts w:ascii="Times New Roman" w:eastAsia="Times New Roman" w:hAnsi="Times New Roman"/>
          <w:i/>
          <w:sz w:val="24"/>
          <w:szCs w:val="24"/>
          <w:lang w:eastAsia="tr-TR"/>
        </w:rPr>
        <w:t>[yüklenicinin adı ve soyadı/ticaret unvanı]</w:t>
      </w:r>
      <w:r w:rsidRPr="00706C6E">
        <w:rPr>
          <w:rFonts w:ascii="Times New Roman" w:eastAsia="Times New Roman" w:hAnsi="Times New Roman"/>
          <w:sz w:val="24"/>
          <w:szCs w:val="24"/>
          <w:lang w:eastAsia="tr-TR"/>
        </w:rPr>
        <w:t>’nin, işe ait sözleşmenin “işin devamı sırasında kesin hesapların yapılması” başlıklı maddesi gereği, kesin hesabı idareye verilmemiş imalatlara ait tutarların % 5’ine denk gelen ve kesin hesaptan önce ………. nolu hakediş ile yükleniciye ödenen …</w:t>
      </w:r>
      <w:r w:rsidRPr="00706C6E">
        <w:rPr>
          <w:rFonts w:ascii="Times New Roman" w:eastAsia="Times New Roman" w:hAnsi="Times New Roman"/>
          <w:i/>
          <w:sz w:val="24"/>
          <w:szCs w:val="24"/>
          <w:lang w:eastAsia="tr-TR"/>
        </w:rPr>
        <w:t>[teminat tutarı]</w:t>
      </w:r>
      <w:r w:rsidRPr="00706C6E">
        <w:rPr>
          <w:rFonts w:ascii="Times New Roman" w:eastAsia="Times New Roman" w:hAnsi="Times New Roman"/>
          <w:sz w:val="24"/>
          <w:szCs w:val="24"/>
          <w:lang w:eastAsia="tr-TR"/>
        </w:rPr>
        <w:t>………</w:t>
      </w:r>
      <w:r w:rsidRPr="00706C6E">
        <w:rPr>
          <w:rFonts w:ascii="Times New Roman" w:eastAsia="Times New Roman" w:hAnsi="Times New Roman"/>
          <w:sz w:val="24"/>
          <w:szCs w:val="24"/>
          <w:vertAlign w:val="superscript"/>
          <w:lang w:eastAsia="tr-TR"/>
        </w:rPr>
        <w:t>1</w:t>
      </w:r>
      <w:r w:rsidRPr="00706C6E">
        <w:rPr>
          <w:rFonts w:ascii="Times New Roman" w:eastAsia="Times New Roman" w:hAnsi="Times New Roman"/>
          <w:sz w:val="24"/>
          <w:szCs w:val="24"/>
          <w:lang w:eastAsia="tr-TR"/>
        </w:rPr>
        <w:t xml:space="preserve">’sının ödenmesini ……….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garanti ettiğinden, ilk yazılı talebiniz üzerine;</w:t>
      </w:r>
    </w:p>
    <w:p w:rsidR="00F81276" w:rsidRPr="00706C6E" w:rsidRDefault="00F81276" w:rsidP="00F81276">
      <w:pPr>
        <w:overflowPunct w:val="0"/>
        <w:autoSpaceDE w:val="0"/>
        <w:autoSpaceDN w:val="0"/>
        <w:adjustRightInd w:val="0"/>
        <w:spacing w:after="0" w:line="240" w:lineRule="auto"/>
        <w:ind w:firstLine="708"/>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 xml:space="preserve">Protesto çekmeye, hüküm ve adı geçenin iznini almaya gerek kalmaksızın ve adı geçen ile idareniz arasında ortaya çıkacak herhangi bir uyuşmazlık ve bunun akıbet ve kanuni sonuçları dikkate alınmaksızın, ödenmesini garanti ettiğimiz tutarı geçmemek kaydı ile yazılı talebinizde belirtilen tutarı derhal ve gecikmeksizin idarenize nakden ve tamamen, talep tarihinden ödeme tarihine kadar geçen günlere ait kanuni faiziyle birlikte ödeyeceğimizi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’nın imza atmaya yetkili temsilcisi ve sorumlusu sıfatıyla ve </w:t>
      </w:r>
      <w:r w:rsidRPr="00706C6E">
        <w:rPr>
          <w:rFonts w:ascii="Times New Roman" w:eastAsia="Times New Roman" w:hAnsi="Times New Roman"/>
          <w:i/>
          <w:sz w:val="24"/>
          <w:szCs w:val="24"/>
          <w:lang w:eastAsia="tr-TR"/>
        </w:rPr>
        <w:t>[sigorta şirketinin ticaret unvanı]</w:t>
      </w:r>
      <w:r w:rsidRPr="00706C6E">
        <w:rPr>
          <w:rFonts w:ascii="Times New Roman" w:eastAsia="Times New Roman" w:hAnsi="Times New Roman"/>
          <w:sz w:val="24"/>
          <w:szCs w:val="24"/>
          <w:lang w:eastAsia="tr-TR"/>
        </w:rPr>
        <w:t xml:space="preserve"> ad ve hesabına taahhüt ve beyan ederiz.</w:t>
      </w: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firstLine="567"/>
        <w:jc w:val="both"/>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Bu kefalet senedi …../…../….</w:t>
      </w:r>
      <w:r w:rsidRPr="00706C6E">
        <w:rPr>
          <w:rFonts w:ascii="Times New Roman" w:eastAsia="Times New Roman" w:hAnsi="Times New Roman"/>
          <w:sz w:val="24"/>
          <w:szCs w:val="24"/>
          <w:vertAlign w:val="superscript"/>
          <w:lang w:eastAsia="tr-TR"/>
        </w:rPr>
        <w:t>2</w:t>
      </w:r>
      <w:r w:rsidRPr="00706C6E">
        <w:rPr>
          <w:rFonts w:ascii="Times New Roman" w:eastAsia="Times New Roman" w:hAnsi="Times New Roman"/>
          <w:sz w:val="24"/>
          <w:szCs w:val="24"/>
          <w:lang w:eastAsia="tr-TR"/>
        </w:rPr>
        <w:t xml:space="preserve"> tarihine kadar geçerli olup, bu tarihe kadar elimize geçecek şekilde tarafınızdan yazılı tazmin talebinde bulunulmadığı takdirde hükümsüz olacaktır.</w:t>
      </w:r>
      <w:r w:rsidR="008C0F9F">
        <w:rPr>
          <w:rFonts w:ascii="Times New Roman" w:eastAsia="Times New Roman" w:hAnsi="Times New Roman"/>
          <w:sz w:val="24"/>
          <w:szCs w:val="24"/>
          <w:lang w:eastAsia="tr-TR"/>
        </w:rPr>
        <w:t xml:space="preserve"> </w:t>
      </w:r>
      <w:bookmarkStart w:id="0" w:name="_GoBack"/>
      <w:bookmarkEnd w:id="0"/>
      <w:r w:rsidR="008C0F9F" w:rsidRPr="008C0F9F">
        <w:rPr>
          <w:rFonts w:ascii="Times New Roman" w:eastAsia="Times New Roman" w:hAnsi="Times New Roman"/>
          <w:sz w:val="24"/>
          <w:szCs w:val="24"/>
          <w:lang w:eastAsia="tr-TR"/>
        </w:rPr>
        <w:t>4734 sayılı Kanun’un 34 üncü maddesi uyarınca, bu kefalet senedi her ne suretle olursa olsun haczedilemez ve üzerine ihtiyati tedbir konulamaz.</w:t>
      </w: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ind w:left="5103"/>
        <w:jc w:val="center"/>
        <w:textAlignment w:val="baseline"/>
        <w:rPr>
          <w:rFonts w:ascii="Times New Roman" w:eastAsia="Times New Roman" w:hAnsi="Times New Roman"/>
          <w:i/>
          <w:sz w:val="24"/>
          <w:szCs w:val="24"/>
          <w:lang w:eastAsia="tr-TR"/>
        </w:rPr>
      </w:pPr>
      <w:r w:rsidRPr="00706C6E">
        <w:rPr>
          <w:rFonts w:ascii="Times New Roman" w:eastAsia="Times New Roman" w:hAnsi="Times New Roman"/>
          <w:i/>
          <w:sz w:val="24"/>
          <w:szCs w:val="24"/>
          <w:lang w:eastAsia="tr-TR"/>
        </w:rPr>
        <w:t xml:space="preserve">[sigorta şirketinin </w:t>
      </w:r>
      <w:r>
        <w:rPr>
          <w:rFonts w:ascii="Times New Roman" w:eastAsia="Times New Roman" w:hAnsi="Times New Roman"/>
          <w:i/>
          <w:sz w:val="24"/>
          <w:szCs w:val="24"/>
          <w:lang w:eastAsia="tr-TR"/>
        </w:rPr>
        <w:t>ticaret unvanı</w:t>
      </w:r>
      <w:r w:rsidRPr="00706C6E">
        <w:rPr>
          <w:rFonts w:ascii="Times New Roman" w:eastAsia="Times New Roman" w:hAnsi="Times New Roman"/>
          <w:i/>
          <w:sz w:val="24"/>
          <w:szCs w:val="24"/>
          <w:lang w:eastAsia="tr-TR"/>
        </w:rPr>
        <w:t>]</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[varsa sigorta acentesinin adı]</w:t>
      </w:r>
      <w:r w:rsidRPr="00706C6E">
        <w:rPr>
          <w:rFonts w:ascii="Times New Roman" w:eastAsia="Times New Roman" w:hAnsi="Times New Roman"/>
          <w:sz w:val="24"/>
          <w:szCs w:val="24"/>
          <w:lang w:eastAsia="tr-TR"/>
        </w:rPr>
        <w:t xml:space="preserve"> </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i/>
          <w:sz w:val="24"/>
          <w:szCs w:val="24"/>
          <w:lang w:eastAsia="tr-TR"/>
        </w:rPr>
        <w:t>[sigorta şirketi/acentesi]</w:t>
      </w:r>
      <w:r w:rsidRPr="00706C6E">
        <w:rPr>
          <w:rFonts w:ascii="Times New Roman" w:eastAsia="Times New Roman" w:hAnsi="Times New Roman"/>
          <w:sz w:val="24"/>
          <w:szCs w:val="24"/>
          <w:lang w:eastAsia="tr-TR"/>
        </w:rPr>
        <w:t xml:space="preserve"> yetkililerinin</w:t>
      </w:r>
    </w:p>
    <w:p w:rsidR="00F81276" w:rsidRPr="00706C6E" w:rsidRDefault="00F81276" w:rsidP="00F81276">
      <w:pPr>
        <w:tabs>
          <w:tab w:val="left" w:pos="6900"/>
        </w:tabs>
        <w:overflowPunct w:val="0"/>
        <w:autoSpaceDE w:val="0"/>
        <w:autoSpaceDN w:val="0"/>
        <w:adjustRightInd w:val="0"/>
        <w:spacing w:after="0" w:line="240" w:lineRule="auto"/>
        <w:ind w:left="5103"/>
        <w:jc w:val="center"/>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İsim, unvan ve imzası</w:t>
      </w:r>
    </w:p>
    <w:p w:rsidR="00F81276" w:rsidRPr="00706C6E" w:rsidRDefault="00F81276" w:rsidP="00F81276">
      <w:pPr>
        <w:overflowPunct w:val="0"/>
        <w:autoSpaceDE w:val="0"/>
        <w:autoSpaceDN w:val="0"/>
        <w:adjustRightInd w:val="0"/>
        <w:spacing w:after="0" w:line="240" w:lineRule="auto"/>
        <w:ind w:hanging="567"/>
        <w:jc w:val="both"/>
        <w:textAlignment w:val="baseline"/>
        <w:rPr>
          <w:rFonts w:ascii="Times New Roman" w:eastAsia="Times New Roman" w:hAnsi="Times New Roman"/>
          <w:sz w:val="24"/>
          <w:szCs w:val="24"/>
          <w:lang w:eastAsia="tr-TR"/>
        </w:rPr>
      </w:pPr>
    </w:p>
    <w:p w:rsidR="00F81276" w:rsidRPr="00706C6E" w:rsidRDefault="00F81276" w:rsidP="00F81276">
      <w:pPr>
        <w:overflowPunct w:val="0"/>
        <w:autoSpaceDE w:val="0"/>
        <w:autoSpaceDN w:val="0"/>
        <w:adjustRightInd w:val="0"/>
        <w:spacing w:after="0" w:line="240" w:lineRule="auto"/>
        <w:textAlignment w:val="baseline"/>
        <w:rPr>
          <w:rFonts w:ascii="Times New Roman" w:eastAsia="Times New Roman" w:hAnsi="Times New Roman"/>
          <w:sz w:val="24"/>
          <w:szCs w:val="24"/>
          <w:lang w:eastAsia="tr-TR"/>
        </w:rPr>
      </w:pPr>
      <w:r w:rsidRPr="00706C6E">
        <w:rPr>
          <w:rFonts w:ascii="Times New Roman" w:eastAsia="Times New Roman" w:hAnsi="Times New Roman"/>
          <w:sz w:val="24"/>
          <w:szCs w:val="24"/>
          <w:lang w:eastAsia="tr-TR"/>
        </w:rPr>
        <w:t>-------------------------------------------------------------</w:t>
      </w:r>
    </w:p>
    <w:p w:rsidR="00F81276" w:rsidRPr="00237B2B"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1</w:t>
      </w:r>
      <w:r w:rsidRPr="00237B2B">
        <w:rPr>
          <w:rFonts w:ascii="Times New Roman" w:eastAsia="Times New Roman" w:hAnsi="Times New Roman"/>
          <w:sz w:val="16"/>
          <w:szCs w:val="24"/>
          <w:lang w:eastAsia="tr-TR"/>
        </w:rPr>
        <w:t xml:space="preserve"> Teklifin verildiği para birimi yazılacaktır. </w:t>
      </w:r>
    </w:p>
    <w:p w:rsidR="009551A3" w:rsidRPr="00F81276" w:rsidRDefault="00F81276" w:rsidP="00F81276">
      <w:pPr>
        <w:widowControl w:val="0"/>
        <w:overflowPunct w:val="0"/>
        <w:autoSpaceDE w:val="0"/>
        <w:autoSpaceDN w:val="0"/>
        <w:adjustRightInd w:val="0"/>
        <w:spacing w:after="0" w:line="240" w:lineRule="auto"/>
        <w:ind w:left="142" w:hanging="142"/>
        <w:jc w:val="both"/>
        <w:textAlignment w:val="baseline"/>
        <w:rPr>
          <w:rFonts w:ascii="Times New Roman" w:eastAsia="Times New Roman" w:hAnsi="Times New Roman"/>
          <w:sz w:val="16"/>
          <w:szCs w:val="24"/>
          <w:lang w:eastAsia="tr-TR"/>
        </w:rPr>
      </w:pPr>
      <w:r w:rsidRPr="00237B2B">
        <w:rPr>
          <w:rFonts w:ascii="Times New Roman" w:eastAsia="Times New Roman" w:hAnsi="Times New Roman"/>
          <w:sz w:val="16"/>
          <w:szCs w:val="24"/>
          <w:vertAlign w:val="superscript"/>
          <w:lang w:eastAsia="tr-TR"/>
        </w:rPr>
        <w:t>2</w:t>
      </w:r>
      <w:r w:rsidRPr="00237B2B">
        <w:rPr>
          <w:rFonts w:ascii="Times New Roman" w:eastAsia="Times New Roman" w:hAnsi="Times New Roman"/>
          <w:sz w:val="16"/>
          <w:szCs w:val="24"/>
          <w:lang w:eastAsia="tr-TR"/>
        </w:rPr>
        <w:t xml:space="preserve"> Bu tarih, kesin hakediş raporunun tahmini düzenlenme tarihi göz önünde bulundurularak idarece belirlenecektir.</w:t>
      </w:r>
    </w:p>
    <w:sectPr w:rsidR="009551A3" w:rsidRPr="00F81276">
      <w:footerReference w:type="default" r:id="rId6"/>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6654E" w:rsidRDefault="0026654E" w:rsidP="00A918FC">
      <w:pPr>
        <w:spacing w:after="0" w:line="240" w:lineRule="auto"/>
      </w:pPr>
      <w:r>
        <w:separator/>
      </w:r>
    </w:p>
  </w:endnote>
  <w:endnote w:type="continuationSeparator" w:id="0">
    <w:p w:rsidR="0026654E" w:rsidRDefault="0026654E" w:rsidP="00A918F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A2"/>
    <w:family w:val="swiss"/>
    <w:pitch w:val="variable"/>
    <w:sig w:usb0="E4002EFF" w:usb1="C000247B" w:usb2="00000009" w:usb3="00000000" w:csb0="000001FF" w:csb1="00000000"/>
  </w:font>
  <w:font w:name="Times New Roman">
    <w:panose1 w:val="02020603050405020304"/>
    <w:charset w:val="A2"/>
    <w:family w:val="roman"/>
    <w:pitch w:val="variable"/>
    <w:sig w:usb0="E0002EFF" w:usb1="C000785B" w:usb2="00000009" w:usb3="00000000" w:csb0="000001FF" w:csb1="00000000"/>
  </w:font>
  <w:font w:name="Calibri Light">
    <w:panose1 w:val="020F0302020204030204"/>
    <w:charset w:val="A2"/>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 xml:space="preserve">Standart Form – KİK023.9/Y </w:t>
    </w:r>
  </w:p>
  <w:p w:rsidR="00A918FC" w:rsidRPr="00A918FC" w:rsidRDefault="00A918FC" w:rsidP="00A918FC">
    <w:pPr>
      <w:pStyle w:val="Footer"/>
      <w:jc w:val="right"/>
      <w:rPr>
        <w:rFonts w:ascii="Times New Roman" w:hAnsi="Times New Roman"/>
        <w:sz w:val="20"/>
        <w:szCs w:val="20"/>
      </w:rPr>
    </w:pPr>
    <w:r w:rsidRPr="00A918FC">
      <w:rPr>
        <w:rFonts w:ascii="Times New Roman" w:hAnsi="Times New Roman"/>
        <w:sz w:val="20"/>
        <w:szCs w:val="20"/>
      </w:rPr>
      <w:t>Kesin Hesap Kefalet Senedi</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6654E" w:rsidRDefault="0026654E" w:rsidP="00A918FC">
      <w:pPr>
        <w:spacing w:after="0" w:line="240" w:lineRule="auto"/>
      </w:pPr>
      <w:r>
        <w:separator/>
      </w:r>
    </w:p>
  </w:footnote>
  <w:footnote w:type="continuationSeparator" w:id="0">
    <w:p w:rsidR="0026654E" w:rsidRDefault="0026654E" w:rsidP="00A918FC">
      <w:pPr>
        <w:spacing w:after="0" w:line="240" w:lineRule="auto"/>
      </w:pPr>
      <w:r>
        <w:continuationSeparator/>
      </w:r>
    </w:p>
  </w:footnote>
</w:footnotes>
</file>

<file path=word/numbering.xml><?xml version="1.0" encoding="utf-8"?>
<w:numbering xmlns:cx="http://schemas.microsoft.com/office/drawing/2014/chartex" xmlns:cx1="http://schemas.microsoft.com/office/drawing/2015/9/8/chartex" xmlns:m="http://schemas.openxmlformats.org/officeDocument/2006/math" xmlns:mc="http://schemas.openxmlformats.org/markup-compatibility/2006" xmlns:o="urn:schemas-microsoft-com:office:office" xmlns:r="http://schemas.openxmlformats.org/officeDocument/2006/relationships" xmlns:v="urn:schemas-microsoft-com:vml" xmlns:w="http://schemas.openxmlformats.org/wordprocessingml/2006/main" xmlns:w10="urn:schemas-microsoft-com:office:word" xmlns:w14="http://schemas.microsoft.com/office/word/2010/wordml" xmlns:w15="http://schemas.microsoft.com/office/word/2012/wordml" xmlns:w16se="http://schemas.microsoft.com/office/word/2015/wordml/symex" xmlns:wne="http://schemas.microsoft.com/office/word/2006/wordml" xmlns:wp="http://schemas.openxmlformats.org/drawingml/2006/wordprocessingDrawing" xmlns:wp14="http://schemas.microsoft.com/office/word/2010/wordprocessingDrawing" xmlns:wpc="http://schemas.microsoft.com/office/word/2010/wordprocessingCanvas" xmlns:wpg="http://schemas.microsoft.com/office/word/2010/wordprocessingGroup" xmlns:wpi="http://schemas.microsoft.com/office/word/2010/wordprocessingInk" xmlns:wps="http://schemas.microsoft.com/office/word/2010/wordprocessingShape" mc:Ignorable="w14 w15 w16se wp14">
  <w:abstractNum w15:restartNumberingAfterBreak="0" w:abstractNumId="0">
    <w:nsid w:val="1DAA2C7B"/>
    <w:multiLevelType w:val="hybridMultilevel"/>
    <w:tmpl w:val="4A12E6BA"/>
    <w:lvl w:ilvl="0" w:tplc="041F000F">
      <w:start w:val="1"/>
      <w:numFmt w:val="decimal"/>
      <w:lvlText w:val="%1."/>
      <w:lvlJc w:val="left"/>
      <w:pPr>
        <w:ind w:hanging="360" w:left="720"/>
      </w:pPr>
    </w:lvl>
    <w:lvl w:ilvl="1" w:tentative="1" w:tplc="041F0019">
      <w:start w:val="1"/>
      <w:numFmt w:val="lowerLetter"/>
      <w:lvlText w:val="%2."/>
      <w:lvlJc w:val="left"/>
      <w:pPr>
        <w:ind w:hanging="360" w:left="1440"/>
      </w:pPr>
    </w:lvl>
    <w:lvl w:ilvl="2" w:tentative="1" w:tplc="041F001B">
      <w:start w:val="1"/>
      <w:numFmt w:val="lowerRoman"/>
      <w:lvlText w:val="%3."/>
      <w:lvlJc w:val="right"/>
      <w:pPr>
        <w:ind w:hanging="180" w:left="2160"/>
      </w:pPr>
    </w:lvl>
    <w:lvl w:ilvl="3" w:tentative="1" w:tplc="041F000F">
      <w:start w:val="1"/>
      <w:numFmt w:val="decimal"/>
      <w:lvlText w:val="%4."/>
      <w:lvlJc w:val="left"/>
      <w:pPr>
        <w:ind w:hanging="360" w:left="2880"/>
      </w:pPr>
    </w:lvl>
    <w:lvl w:ilvl="4" w:tentative="1" w:tplc="041F0019">
      <w:start w:val="1"/>
      <w:numFmt w:val="lowerLetter"/>
      <w:lvlText w:val="%5."/>
      <w:lvlJc w:val="left"/>
      <w:pPr>
        <w:ind w:hanging="360" w:left="3600"/>
      </w:pPr>
    </w:lvl>
    <w:lvl w:ilvl="5" w:tentative="1" w:tplc="041F001B">
      <w:start w:val="1"/>
      <w:numFmt w:val="lowerRoman"/>
      <w:lvlText w:val="%6."/>
      <w:lvlJc w:val="right"/>
      <w:pPr>
        <w:ind w:hanging="180" w:left="4320"/>
      </w:pPr>
    </w:lvl>
    <w:lvl w:ilvl="6" w:tentative="1" w:tplc="041F000F">
      <w:start w:val="1"/>
      <w:numFmt w:val="decimal"/>
      <w:lvlText w:val="%7."/>
      <w:lvlJc w:val="left"/>
      <w:pPr>
        <w:ind w:hanging="360" w:left="5040"/>
      </w:pPr>
    </w:lvl>
    <w:lvl w:ilvl="7" w:tentative="1" w:tplc="041F0019">
      <w:start w:val="1"/>
      <w:numFmt w:val="lowerLetter"/>
      <w:lvlText w:val="%8."/>
      <w:lvlJc w:val="left"/>
      <w:pPr>
        <w:ind w:hanging="360" w:left="5760"/>
      </w:pPr>
    </w:lvl>
    <w:lvl w:ilvl="8" w:tentative="1" w:tplc="041F001B">
      <w:start w:val="1"/>
      <w:numFmt w:val="lowerRoman"/>
      <w:lvlText w:val="%9."/>
      <w:lvlJc w:val="right"/>
      <w:pPr>
        <w:ind w:hanging="180" w:left="6480"/>
      </w:pPr>
    </w:lvl>
  </w:abstractNum>
  <w:abstractNum w15:restartNumberingAfterBreak="0" w:abstractNumId="1">
    <w:nsid w:val="22BC517C"/>
    <w:multiLevelType w:val="multilevel"/>
    <w:tmpl w:val="FC501EF2"/>
    <w:lvl w:ilvl="0">
      <w:start w:val="1"/>
      <w:numFmt w:val="decimal"/>
      <w:lvlText w:val="%1."/>
      <w:lvlJc w:val="left"/>
      <w:pPr>
        <w:tabs>
          <w:tab w:pos="720" w:val="num"/>
        </w:tabs>
        <w:ind w:hanging="720" w:left="720"/>
      </w:pPr>
      <w:rPr>
        <w:rFonts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2">
    <w:nsid w:val="3CD20424"/>
    <w:multiLevelType w:val="multilevel"/>
    <w:tmpl w:val="F70414F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3">
    <w:nsid w:val="41B040B4"/>
    <w:multiLevelType w:val="multilevel"/>
    <w:tmpl w:val="E94E074A"/>
    <w:lvl w:ilvl="0">
      <w:start w:val="1"/>
      <w:numFmt w:val="decimal"/>
      <w:lvlText w:val="%1."/>
      <w:lvlJc w:val="left"/>
      <w:pPr>
        <w:tabs>
          <w:tab w:pos="720" w:val="num"/>
        </w:tabs>
        <w:ind w:hanging="720" w:left="720"/>
      </w:p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4">
    <w:nsid w:val="47BC3821"/>
    <w:multiLevelType w:val="multilevel"/>
    <w:tmpl w:val="23C49A70"/>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5">
    <w:nsid w:val="48651FD4"/>
    <w:multiLevelType w:val="hybridMultilevel"/>
    <w:tmpl w:val="53622B2E"/>
    <w:lvl w:ilvl="0" w:tplc="041F0003">
      <w:start w:val="1"/>
      <w:numFmt w:val="bullet"/>
      <w:lvlText w:val="o"/>
      <w:lvlJc w:val="left"/>
      <w:pPr>
        <w:tabs>
          <w:tab w:pos="1080" w:val="num"/>
        </w:tabs>
        <w:ind w:hanging="360" w:left="1080"/>
      </w:pPr>
      <w:rPr>
        <w:rFonts w:ascii="Courier New" w:cs="Courier New" w:hAnsi="Courier New" w:hint="default"/>
      </w:rPr>
    </w:lvl>
    <w:lvl w:ilvl="1" w:tplc="041F0003">
      <w:start w:val="1"/>
      <w:numFmt w:val="bullet"/>
      <w:lvlText w:val="o"/>
      <w:lvlJc w:val="left"/>
      <w:pPr>
        <w:tabs>
          <w:tab w:pos="1800" w:val="num"/>
        </w:tabs>
        <w:ind w:hanging="360" w:left="1800"/>
      </w:pPr>
      <w:rPr>
        <w:rFonts w:ascii="Courier New" w:cs="Times New Roman" w:hAnsi="Courier New" w:hint="default"/>
      </w:rPr>
    </w:lvl>
    <w:lvl w:ilvl="2" w:tplc="041F0005">
      <w:start w:val="1"/>
      <w:numFmt w:val="bullet"/>
      <w:lvlText w:val=""/>
      <w:lvlJc w:val="left"/>
      <w:pPr>
        <w:tabs>
          <w:tab w:pos="2520" w:val="num"/>
        </w:tabs>
        <w:ind w:hanging="360" w:left="2520"/>
      </w:pPr>
      <w:rPr>
        <w:rFonts w:ascii="Wingdings" w:hAnsi="Wingdings" w:hint="default"/>
      </w:rPr>
    </w:lvl>
    <w:lvl w:ilvl="3" w:tplc="041F0001">
      <w:start w:val="1"/>
      <w:numFmt w:val="bullet"/>
      <w:lvlText w:val=""/>
      <w:lvlJc w:val="left"/>
      <w:pPr>
        <w:tabs>
          <w:tab w:pos="3240" w:val="num"/>
        </w:tabs>
        <w:ind w:hanging="360" w:left="3240"/>
      </w:pPr>
      <w:rPr>
        <w:rFonts w:ascii="Symbol" w:hAnsi="Symbol" w:hint="default"/>
      </w:rPr>
    </w:lvl>
    <w:lvl w:ilvl="4" w:tplc="041F0003">
      <w:start w:val="1"/>
      <w:numFmt w:val="bullet"/>
      <w:lvlText w:val="o"/>
      <w:lvlJc w:val="left"/>
      <w:pPr>
        <w:tabs>
          <w:tab w:pos="3960" w:val="num"/>
        </w:tabs>
        <w:ind w:hanging="360" w:left="3960"/>
      </w:pPr>
      <w:rPr>
        <w:rFonts w:ascii="Courier New" w:cs="Times New Roman" w:hAnsi="Courier New" w:hint="default"/>
      </w:rPr>
    </w:lvl>
    <w:lvl w:ilvl="5" w:tplc="041F0005">
      <w:start w:val="1"/>
      <w:numFmt w:val="bullet"/>
      <w:lvlText w:val=""/>
      <w:lvlJc w:val="left"/>
      <w:pPr>
        <w:tabs>
          <w:tab w:pos="4680" w:val="num"/>
        </w:tabs>
        <w:ind w:hanging="360" w:left="4680"/>
      </w:pPr>
      <w:rPr>
        <w:rFonts w:ascii="Wingdings" w:hAnsi="Wingdings" w:hint="default"/>
      </w:rPr>
    </w:lvl>
    <w:lvl w:ilvl="6" w:tplc="041F0001">
      <w:start w:val="1"/>
      <w:numFmt w:val="bullet"/>
      <w:lvlText w:val=""/>
      <w:lvlJc w:val="left"/>
      <w:pPr>
        <w:tabs>
          <w:tab w:pos="5400" w:val="num"/>
        </w:tabs>
        <w:ind w:hanging="360" w:left="5400"/>
      </w:pPr>
      <w:rPr>
        <w:rFonts w:ascii="Symbol" w:hAnsi="Symbol" w:hint="default"/>
      </w:rPr>
    </w:lvl>
    <w:lvl w:ilvl="7" w:tplc="041F0003">
      <w:start w:val="1"/>
      <w:numFmt w:val="bullet"/>
      <w:lvlText w:val="o"/>
      <w:lvlJc w:val="left"/>
      <w:pPr>
        <w:tabs>
          <w:tab w:pos="6120" w:val="num"/>
        </w:tabs>
        <w:ind w:hanging="360" w:left="6120"/>
      </w:pPr>
      <w:rPr>
        <w:rFonts w:ascii="Courier New" w:cs="Times New Roman" w:hAnsi="Courier New" w:hint="default"/>
      </w:rPr>
    </w:lvl>
    <w:lvl w:ilvl="8" w:tplc="041F0005">
      <w:start w:val="1"/>
      <w:numFmt w:val="bullet"/>
      <w:lvlText w:val=""/>
      <w:lvlJc w:val="left"/>
      <w:pPr>
        <w:tabs>
          <w:tab w:pos="6840" w:val="num"/>
        </w:tabs>
        <w:ind w:hanging="360" w:left="6840"/>
      </w:pPr>
      <w:rPr>
        <w:rFonts w:ascii="Wingdings" w:hAnsi="Wingdings" w:hint="default"/>
      </w:rPr>
    </w:lvl>
  </w:abstractNum>
  <w:abstractNum w15:restartNumberingAfterBreak="0" w:abstractNumId="6">
    <w:nsid w:val="6E161652"/>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abstractNum w15:restartNumberingAfterBreak="0" w:abstractNumId="7">
    <w:nsid w:val="6E410BC4"/>
    <w:multiLevelType w:val="multilevel"/>
    <w:tmpl w:val="172443C2"/>
    <w:lvl w:ilvl="0">
      <w:start w:val="1"/>
      <w:numFmt w:val="bullet"/>
      <w:lvlText w:val=""/>
      <w:lvlJc w:val="left"/>
      <w:pPr>
        <w:tabs>
          <w:tab w:pos="720" w:val="num"/>
        </w:tabs>
        <w:ind w:hanging="720" w:left="720"/>
      </w:pPr>
      <w:rPr>
        <w:rFonts w:ascii="Symbol" w:hAnsi="Symbol" w:hint="default"/>
      </w:rPr>
    </w:lvl>
    <w:lvl w:ilvl="1">
      <w:start w:val="1"/>
      <w:numFmt w:val="decimal"/>
      <w:lvlText w:val="%2."/>
      <w:lvlJc w:val="left"/>
      <w:pPr>
        <w:tabs>
          <w:tab w:pos="1440" w:val="num"/>
        </w:tabs>
        <w:ind w:hanging="720" w:left="1440"/>
      </w:pPr>
    </w:lvl>
    <w:lvl w:ilvl="2">
      <w:start w:val="1"/>
      <w:numFmt w:val="decimal"/>
      <w:lvlText w:val="%3."/>
      <w:lvlJc w:val="left"/>
      <w:pPr>
        <w:tabs>
          <w:tab w:pos="2160" w:val="num"/>
        </w:tabs>
        <w:ind w:hanging="720" w:left="2160"/>
      </w:pPr>
    </w:lvl>
    <w:lvl w:ilvl="3">
      <w:start w:val="1"/>
      <w:numFmt w:val="decimal"/>
      <w:lvlText w:val="%4."/>
      <w:lvlJc w:val="left"/>
      <w:pPr>
        <w:tabs>
          <w:tab w:pos="2880" w:val="num"/>
        </w:tabs>
        <w:ind w:hanging="720" w:left="2880"/>
      </w:pPr>
    </w:lvl>
    <w:lvl w:ilvl="4">
      <w:start w:val="1"/>
      <w:numFmt w:val="decimal"/>
      <w:lvlText w:val="%5."/>
      <w:lvlJc w:val="left"/>
      <w:pPr>
        <w:tabs>
          <w:tab w:pos="3600" w:val="num"/>
        </w:tabs>
        <w:ind w:hanging="720" w:left="3600"/>
      </w:pPr>
    </w:lvl>
    <w:lvl w:ilvl="5">
      <w:start w:val="1"/>
      <w:numFmt w:val="decimal"/>
      <w:lvlText w:val="%6."/>
      <w:lvlJc w:val="left"/>
      <w:pPr>
        <w:tabs>
          <w:tab w:pos="4320" w:val="num"/>
        </w:tabs>
        <w:ind w:hanging="720" w:left="4320"/>
      </w:pPr>
    </w:lvl>
    <w:lvl w:ilvl="6">
      <w:start w:val="1"/>
      <w:numFmt w:val="decimal"/>
      <w:lvlText w:val="%7."/>
      <w:lvlJc w:val="left"/>
      <w:pPr>
        <w:tabs>
          <w:tab w:pos="5040" w:val="num"/>
        </w:tabs>
        <w:ind w:hanging="720" w:left="5040"/>
      </w:pPr>
    </w:lvl>
    <w:lvl w:ilvl="7">
      <w:start w:val="1"/>
      <w:numFmt w:val="decimal"/>
      <w:lvlText w:val="%8."/>
      <w:lvlJc w:val="left"/>
      <w:pPr>
        <w:tabs>
          <w:tab w:pos="5760" w:val="num"/>
        </w:tabs>
        <w:ind w:hanging="720" w:left="5760"/>
      </w:pPr>
    </w:lvl>
    <w:lvl w:ilvl="8">
      <w:start w:val="1"/>
      <w:numFmt w:val="decimal"/>
      <w:lvlText w:val="%9."/>
      <w:lvlJc w:val="left"/>
      <w:pPr>
        <w:tabs>
          <w:tab w:pos="6480" w:val="num"/>
        </w:tabs>
        <w:ind w:hanging="720" w:left="6480"/>
      </w:pPr>
    </w:lvl>
  </w:abstractNum>
  <w:num w:numId="1">
    <w:abstractNumId w:val="5"/>
  </w:num>
  <w:num w:numId="2">
    <w:abstractNumId w:val="0"/>
  </w:num>
  <w:num w:numId="3">
    <w:abstractNumId w:val="3"/>
  </w:num>
  <w:num w:numId="4">
    <w:abstractNumId w:val="1"/>
  </w:num>
  <w:num w:numId="5">
    <w:abstractNumId w:val="1"/>
  </w:num>
  <w:num w:numId="6">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num>
  <w:num w:numId="8">
    <w:abstractNumId w:val="4"/>
  </w:num>
  <w:num w:numId="9">
    <w:abstractNumId w:val="6"/>
  </w:num>
  <w:num w:numId="10">
    <w:abstractNumId w:val="7"/>
  </w:num>
  <w:num w:numId="11">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F6290"/>
    <w:rsid w:val="001E45D5"/>
    <w:rsid w:val="0026654E"/>
    <w:rsid w:val="008A40EC"/>
    <w:rsid w:val="008C0F9F"/>
    <w:rsid w:val="009551A3"/>
    <w:rsid w:val="009B6A91"/>
    <w:rsid w:val="00A918FC"/>
    <w:rsid w:val="00BE2FAE"/>
    <w:rsid w:val="00F3356A"/>
    <w:rsid w:val="00F81276"/>
    <w:rsid w:val="00FF629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355B26B"/>
  <w15:chartTrackingRefBased/>
  <w15:docId w15:val="{59389750-EE17-4206-96C8-C349CA31054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tr-TR"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F81276"/>
    <w:pPr>
      <w:spacing w:after="200" w:line="276" w:lineRule="auto"/>
    </w:pPr>
    <w:rPr>
      <w:rFonts w:ascii="Calibri" w:eastAsia="Calibri" w:hAnsi="Calibri" w:cs="Times New Roma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A918FC"/>
    <w:pPr>
      <w:tabs>
        <w:tab w:val="center" w:pos="4536"/>
        <w:tab w:val="right" w:pos="9072"/>
      </w:tabs>
      <w:spacing w:after="0" w:line="240" w:lineRule="auto"/>
    </w:pPr>
  </w:style>
  <w:style w:type="character" w:customStyle="1" w:styleId="HeaderChar">
    <w:name w:val="Header Char"/>
    <w:basedOn w:val="DefaultParagraphFont"/>
    <w:link w:val="Header"/>
    <w:uiPriority w:val="99"/>
    <w:rsid w:val="00A918FC"/>
    <w:rPr>
      <w:rFonts w:ascii="Calibri" w:eastAsia="Calibri" w:hAnsi="Calibri" w:cs="Times New Roman"/>
    </w:rPr>
  </w:style>
  <w:style w:type="paragraph" w:styleId="Footer">
    <w:name w:val="footer"/>
    <w:basedOn w:val="Normal"/>
    <w:link w:val="FooterChar"/>
    <w:uiPriority w:val="99"/>
    <w:unhideWhenUsed/>
    <w:rsid w:val="00A918FC"/>
    <w:pPr>
      <w:tabs>
        <w:tab w:val="center" w:pos="4536"/>
        <w:tab w:val="right" w:pos="9072"/>
      </w:tabs>
      <w:spacing w:after="0" w:line="240" w:lineRule="auto"/>
    </w:pPr>
  </w:style>
  <w:style w:type="character" w:customStyle="1" w:styleId="FooterChar">
    <w:name w:val="Footer Char"/>
    <w:basedOn w:val="DefaultParagraphFont"/>
    <w:link w:val="Footer"/>
    <w:uiPriority w:val="99"/>
    <w:rsid w:val="00A918FC"/>
    <w:rPr>
      <w:rFonts w:ascii="Calibri" w:eastAsia="Calibri" w:hAnsi="Calibri"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&#65279;<?xml version="1.0" encoding="utf-8"?><Relationships xmlns="http://schemas.openxmlformats.org/package/2006/relationships"><Relationship Type="http://schemas.openxmlformats.org/officeDocument/2006/relationships/theme" Target="theme/theme1.xml" Id="rId8" /><Relationship Type="http://schemas.openxmlformats.org/officeDocument/2006/relationships/webSettings" Target="webSettings.xml" Id="rId3" /><Relationship Type="http://schemas.openxmlformats.org/officeDocument/2006/relationships/fontTable" Target="fontTable.xml" Id="rId7" /><Relationship Type="http://schemas.openxmlformats.org/officeDocument/2006/relationships/settings" Target="settings.xml" Id="rId2" /><Relationship Type="http://schemas.openxmlformats.org/officeDocument/2006/relationships/styles" Target="styles.xml" Id="rId1" /><Relationship Type="http://schemas.openxmlformats.org/officeDocument/2006/relationships/footer" Target="footer1.xml" Id="rId6" /><Relationship Type="http://schemas.openxmlformats.org/officeDocument/2006/relationships/endnotes" Target="endnotes.xml" Id="rId5" /><Relationship Type="http://schemas.openxmlformats.org/officeDocument/2006/relationships/footnotes" Target="footnotes.xml" Id="rId4" /><Relationship Type="http://schemas.openxmlformats.org/officeDocument/2006/relationships/numbering" Target="numbering.xml" Id="rId9"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1</Pages>
  <Words>280</Words>
  <Characters>1596</Characters>
  <Application>Microsoft Office Word</Application>
  <DocSecurity>0</DocSecurity>
  <Lines>13</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1873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
  <cp:keywords/>
  <dc:description/>
  <cp:lastModifiedBy/>
  <cp:revision>3</cp:revision>
  <dcterms:created xsi:type="dcterms:W3CDTF">2018-07-10T12:47:00Z</dcterms:created>
  <dcterms:modified xsi:type="dcterms:W3CDTF">2020-09-02T10:00:00Z</dcterms:modified>
</cp:coreProperties>
</file>