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2021/766436</w:t>
      </w:r>
    </w:p>
    <w:p w:rsidR="000E6380" w:rsidRPr="00DC723F" w:rsidRDefault="000E6380" w:rsidP="000E6380">
      <w:r w:rsidR="00D853EB" w:rsidRPr="00D853EB">
        <w:rPr>
          <w:rStyle w:val="Parahead"/>
          <w:b/>
          <w:bCs/>
          <w:spacing w:val="-2"/>
        </w:rPr>
        <w:t>1. Kısım- Moleküler Mikrobiyoloji Testleri (Van EAH)</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Moleküler Mikrobiyoloji Testleri (HbvDna-HcvRna-HdvDna)</w:t>
            </w:r>
          </w:p>
        </w:tc>
        <w:tc>
          <w:tcPr>
            <w:tcW w:w="0" w:type="auto"/>
          </w:tcPr>
          <w:p w:rsidR="00923F45" w:rsidRPr="00A51BF9" w:rsidRDefault="00923F45" w:rsidP="004E73E2">
            <w:pPr>
              <w:pStyle w:val="stBilgi"/>
              <w:rPr>
                <w:sz w:val="20"/>
              </w:rPr>
            </w:pPr>
            <w:r w:rsidRPr="00A51BF9">
              <w:rPr>
                <w:rFonts w:ascii="Calibri" w:eastAsia="SimSun" w:hAnsi="Calibri" w:cs="Arial"/>
                <w:sz w:val="20"/>
              </w:rPr>
              <w:t>puan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3.000.000,000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 Kısım- İdrarda Uyuşturucu Madde Analizi (Van EAH)</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Sentetik Esrar 3 Düzeyi Tayini</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İdrarda Kannabinoid (CEDİA)</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İdrarda Amfetamin Tayini (CEDİA)</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İdrarda Opiat (CEDİA)</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İdrarda Kokain (CEDİA)</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İdrarda Benzodiyazepin (CEDİA)</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İdrarda Buprenorfin (CEDİA)</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İdrarda Barbitürat (CEDİA)</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İdrarda Bütünlük Testi</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3. Kısım- Kan Glukoz Düzeyi (Van EAH)</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HbA1C (Kan Glukoz Düzeyi)</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4. Kısım- Tam İdrar Tetkiki (Van EAH-Erciş D.H- Halk Sağ. Lab.)</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Tam İdrar Tetkiki (Tam Otomatik İdrar Biyokimyası ve Mikroskopisi)</w:t>
            </w:r>
          </w:p>
        </w:tc>
        <w:tc>
          <w:tcPr>
            <w:tcW w:w="0" w:type="auto"/>
          </w:tcPr>
          <w:p w:rsidR="00923F45" w:rsidRPr="00A51BF9" w:rsidRDefault="00923F45" w:rsidP="004E73E2">
            <w:pPr>
              <w:pStyle w:val="stBilgi"/>
              <w:rPr>
                <w:sz w:val="20"/>
              </w:rPr>
            </w:pPr>
            <w:r w:rsidRPr="00A51BF9">
              <w:rPr>
                <w:rFonts w:ascii="Calibri" w:eastAsia="SimSun" w:hAnsi="Calibri" w:cs="Arial"/>
                <w:sz w:val="20"/>
              </w:rPr>
              <w:t>puan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3.913.750,000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5. Kısım- Koagulasyon (İlçe Hastaneleri)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PT</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APTT</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6. Kısım- İdrar Tetkiki Strib ile (İlçe Hastaneleri)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İdrar Stribi</w:t>
            </w:r>
          </w:p>
        </w:tc>
        <w:tc>
          <w:tcPr>
            <w:tcW w:w="0" w:type="auto"/>
          </w:tcPr>
          <w:p w:rsidR="00923F45" w:rsidRPr="00A51BF9" w:rsidRDefault="00923F45" w:rsidP="004E73E2">
            <w:pPr>
              <w:pStyle w:val="stBilgi"/>
              <w:rPr>
                <w:sz w:val="20"/>
              </w:rPr>
            </w:pPr>
            <w:r w:rsidRPr="00A51BF9">
              <w:rPr>
                <w:rFonts w:ascii="Calibri" w:eastAsia="SimSun" w:hAnsi="Calibri" w:cs="Arial"/>
                <w:sz w:val="20"/>
              </w:rPr>
              <w:t>test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230.000,000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